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880" w:firstLineChars="200"/>
        <w:jc w:val="left"/>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四川省文艺评论家协会</w:t>
      </w:r>
      <w:r>
        <w:rPr>
          <w:rFonts w:hint="eastAsia" w:ascii="方正小标宋简体" w:hAnsi="方正小标宋简体" w:eastAsia="方正小标宋简体" w:cs="方正小标宋简体"/>
          <w:color w:val="000000"/>
          <w:kern w:val="0"/>
          <w:sz w:val="44"/>
          <w:szCs w:val="44"/>
        </w:rPr>
        <w:t>具体入会条件</w:t>
      </w:r>
    </w:p>
    <w:p>
      <w:pPr>
        <w:widowControl/>
        <w:shd w:val="clear" w:color="auto" w:fill="FFFFFF"/>
        <w:spacing w:line="445" w:lineRule="atLeast"/>
        <w:ind w:firstLine="720" w:firstLineChars="200"/>
        <w:jc w:val="left"/>
        <w:rPr>
          <w:rFonts w:ascii="Verdana" w:hAnsi="Verdana" w:eastAsia="宋体" w:cs="宋体"/>
          <w:color w:val="000000"/>
          <w:kern w:val="0"/>
          <w:sz w:val="36"/>
          <w:szCs w:val="36"/>
        </w:rPr>
      </w:pPr>
    </w:p>
    <w:p>
      <w:pPr>
        <w:widowControl/>
        <w:shd w:val="clear" w:color="auto" w:fill="FFFFFF"/>
        <w:spacing w:line="445" w:lineRule="atLeast"/>
        <w:ind w:firstLine="640" w:firstLineChars="20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我会根据会议章程第八条 拥护本协会的章程，有加入本协会的意愿者，具备下列条件之一，可申请加入本协会。</w:t>
      </w:r>
    </w:p>
    <w:p>
      <w:pPr>
        <w:keepNext w:val="0"/>
        <w:keepLines w:val="0"/>
        <w:pageBreakBefore w:val="0"/>
        <w:widowControl/>
        <w:shd w:val="clear" w:color="auto" w:fill="FFFFFF"/>
        <w:kinsoku/>
        <w:wordWrap/>
        <w:overflowPunct/>
        <w:topLinePunct w:val="0"/>
        <w:autoSpaceDE/>
        <w:autoSpaceDN/>
        <w:bidi w:val="0"/>
        <w:adjustRightInd/>
        <w:snapToGrid/>
        <w:spacing w:line="445" w:lineRule="atLeas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（一）出版一部以上的文艺研究论著（或评论集、论文集）。</w:t>
      </w:r>
    </w:p>
    <w:p>
      <w:pPr>
        <w:keepNext w:val="0"/>
        <w:keepLines w:val="0"/>
        <w:pageBreakBefore w:val="0"/>
        <w:widowControl/>
        <w:shd w:val="clear" w:color="auto" w:fill="FFFFFF"/>
        <w:kinsoku/>
        <w:wordWrap/>
        <w:overflowPunct/>
        <w:topLinePunct w:val="0"/>
        <w:autoSpaceDE/>
        <w:autoSpaceDN/>
        <w:bidi w:val="0"/>
        <w:adjustRightInd/>
        <w:snapToGrid/>
        <w:spacing w:line="445" w:lineRule="atLeas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（二）从事文艺理论和评论研究工作，在省级或市级以上报刊发表了五篇以上论文，或发表过一篇影响广泛的论文。</w:t>
      </w:r>
    </w:p>
    <w:p>
      <w:pPr>
        <w:keepNext w:val="0"/>
        <w:keepLines w:val="0"/>
        <w:pageBreakBefore w:val="0"/>
        <w:widowControl/>
        <w:shd w:val="clear" w:color="auto" w:fill="FFFFFF"/>
        <w:kinsoku/>
        <w:wordWrap/>
        <w:overflowPunct/>
        <w:topLinePunct w:val="0"/>
        <w:autoSpaceDE/>
        <w:autoSpaceDN/>
        <w:bidi w:val="0"/>
        <w:adjustRightInd/>
        <w:snapToGrid/>
        <w:spacing w:line="445" w:lineRule="atLeas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（三）在大学、中专从事文艺理论和评论教学研究工作五年以上，具有高级以上职称，成绩显著。</w:t>
      </w:r>
    </w:p>
    <w:p>
      <w:pPr>
        <w:keepNext w:val="0"/>
        <w:keepLines w:val="0"/>
        <w:pageBreakBefore w:val="0"/>
        <w:widowControl/>
        <w:shd w:val="clear" w:color="auto" w:fill="FFFFFF"/>
        <w:kinsoku/>
        <w:wordWrap/>
        <w:overflowPunct/>
        <w:topLinePunct w:val="0"/>
        <w:autoSpaceDE/>
        <w:autoSpaceDN/>
        <w:bidi w:val="0"/>
        <w:adjustRightInd/>
        <w:snapToGrid/>
        <w:spacing w:line="445" w:lineRule="atLeas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（四）在省级报刊和出版社担任文艺理论编辑五年以上，或长期从事文艺组织管理工作，为推动文艺理论和评论繁荣做出一定贡献。</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445" w:lineRule="atLeast"/>
        <w:ind w:firstLine="640" w:firstLineChars="200"/>
        <w:jc w:val="left"/>
        <w:textAlignment w:val="auto"/>
        <w:rPr>
          <w:rFonts w:ascii="Verdana" w:hAnsi="Verdana" w:eastAsia="宋体" w:cs="宋体"/>
          <w:color w:val="000000"/>
          <w:kern w:val="0"/>
          <w:sz w:val="36"/>
          <w:szCs w:val="36"/>
        </w:rPr>
      </w:pPr>
      <w:r>
        <w:rPr>
          <w:rFonts w:hint="eastAsia" w:ascii="方正仿宋_GBK" w:hAnsi="方正仿宋_GBK" w:eastAsia="方正仿宋_GBK" w:cs="方正仿宋_GBK"/>
          <w:color w:val="000000"/>
          <w:kern w:val="0"/>
          <w:sz w:val="32"/>
          <w:szCs w:val="32"/>
        </w:rPr>
        <w:t>（五）热爱、关心和支持文艺理论和评论事业发展并作出显著成绩的社会各界人士。</w:t>
      </w:r>
    </w:p>
    <w:p/>
    <w:p>
      <w:pPr>
        <w:rPr>
          <w:rFonts w:hint="eastAsia"/>
        </w:rPr>
      </w:pPr>
    </w:p>
    <w:sectPr>
      <w:pgSz w:w="11906" w:h="16838"/>
      <w:pgMar w:top="1871" w:right="1474" w:bottom="187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Bitstream Vera Sans"/>
    <w:panose1 w:val="020B0604030504040204"/>
    <w:charset w:val="00"/>
    <w:family w:val="swiss"/>
    <w:pitch w:val="default"/>
    <w:sig w:usb0="00000000" w:usb1="00000000" w:usb2="00000010" w:usb3="00000000" w:csb0="2000019F" w:csb1="00000000"/>
  </w:font>
  <w:font w:name="方正书宋_GBK">
    <w:panose1 w:val="02000000000000000000"/>
    <w:charset w:val="86"/>
    <w:family w:val="auto"/>
    <w:pitch w:val="default"/>
    <w:sig w:usb0="00000001" w:usb1="08000000" w:usb2="00000000" w:usb3="00000000" w:csb0="00040000" w:csb1="00000000"/>
  </w:font>
  <w:font w:name="Bitstream Vera Sans">
    <w:panose1 w:val="020B0603030804020204"/>
    <w:charset w:val="00"/>
    <w:family w:val="auto"/>
    <w:pitch w:val="default"/>
    <w:sig w:usb0="800000AF" w:usb1="1000204A" w:usb2="00000000" w:usb3="00000000" w:csb0="00000001"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兰亭中粗黑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DA"/>
    <w:rsid w:val="00680BDA"/>
    <w:rsid w:val="008D4D99"/>
    <w:rsid w:val="7B703DEB"/>
    <w:rsid w:val="FDEF2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xf</Company>
  <Pages>1</Pages>
  <Words>43</Words>
  <Characters>250</Characters>
  <Lines>2</Lines>
  <Paragraphs>1</Paragraphs>
  <TotalTime>1</TotalTime>
  <ScaleCrop>false</ScaleCrop>
  <LinksUpToDate>false</LinksUpToDate>
  <CharactersWithSpaces>292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2017-08-24T15:38:00Z</dcterms:created>
  <dc:creator>xf</dc:creator>
  <cp:lastModifiedBy>user</cp:lastModifiedBy>
  <dcterms:modified xsi:type="dcterms:W3CDTF">2023-05-16T10:55:04Z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